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E0" w:rsidRDefault="00DA08A1" w:rsidP="00DA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08A1">
        <w:rPr>
          <w:rFonts w:ascii="Times New Roman" w:hAnsi="Times New Roman" w:cs="Times New Roman"/>
          <w:b/>
          <w:sz w:val="28"/>
          <w:szCs w:val="28"/>
        </w:rPr>
        <w:t>Информация о несчастных случаях,</w:t>
      </w:r>
      <w:r w:rsidRPr="00DA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8A1">
        <w:rPr>
          <w:rFonts w:ascii="Times New Roman" w:hAnsi="Times New Roman" w:cs="Times New Roman"/>
          <w:b/>
          <w:sz w:val="28"/>
          <w:szCs w:val="28"/>
        </w:rPr>
        <w:t>завершённых расследованием</w:t>
      </w:r>
      <w:r w:rsidRPr="00DA0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A08A1">
        <w:rPr>
          <w:rFonts w:ascii="Times New Roman" w:hAnsi="Times New Roman" w:cs="Times New Roman"/>
          <w:b/>
          <w:sz w:val="28"/>
          <w:szCs w:val="28"/>
        </w:rPr>
        <w:t>в декабре 2023 года</w:t>
      </w:r>
      <w:r w:rsidRPr="00DA08A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Министерство труда, занятости и миграционной политики Самарской области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информирует </w:t>
      </w:r>
      <w:r w:rsidRPr="00DA08A1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о том, что </w:t>
      </w: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11.12.2023 завершено расследование смертельного несчастного случая, происшедшего 09.11.2023.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Самара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электрогазосварщик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(51 год) АО «СМЗ» (место регистрации юридического лица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 Самара, ОКВЭД 24.42 – производство алюминия) погиб в результате падения с высоты.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несчастного случая комиссией установлено, что его причиной явилось неудовлетворительное содержание и недостатки в организации рабочих мест.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proofErr w:type="gram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Вид происшествия –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  <w:proofErr w:type="gramEnd"/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15.12.2023 завершено расследование смертельного несчастного случая, происшедшего 18.10.2023.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Тольятти стерженщик машинной формовки (58 лет)                     АО «АВТОВАЗ» (место регистрации юридического лица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 Тольятти, ОКВЭД 29.10 – производство автотранспортных средств) погиб на рабочем месте в результате того, что оказался в опасной зоне стержневой машины.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В ходе расследования несчастного случая комиссией установлено, что его причиной явились конструктивные недостатки и недостаточная надежность машин, механизмов, </w:t>
      </w:r>
      <w:proofErr w:type="gram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оборудования</w:t>
      </w:r>
      <w:proofErr w:type="gram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в том числе технологического оборудования.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Вид происшествия – воздействие движущихся, разлетающихся, вращающихся предметов, деталей, машин и других </w:t>
      </w:r>
      <w:proofErr w:type="gram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предметов</w:t>
      </w:r>
      <w:proofErr w:type="gram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в том числе защемление между неподвижными и движущимися предметами, деталями и машинами (или между ними).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20.12.2023 завершено расследование смертельного несчастного случая, происшедшего 22.08.2023.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Тольятти электромонтер (63 года) АО «АВТОВАЗ» (место регистрации юридического лица </w:t>
      </w:r>
      <w:proofErr w:type="spellStart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Тольятти, ОКВЭД 29.10 – </w:t>
      </w: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lastRenderedPageBreak/>
        <w:t>производство автотранспортных средств) получил термические ожоги электрической дугой, был доставлен в медицинское учреждение, где скончался 22.08.2023.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 в части необеспечения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DA08A1" w:rsidRPr="00DA08A1" w:rsidRDefault="00DA08A1" w:rsidP="00DA08A1">
      <w:pPr>
        <w:widowControl w:val="0"/>
        <w:spacing w:after="0" w:line="33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DA08A1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Вид происшествия – воздействие электрического тока, в том числе воздействие электрической дуги.</w:t>
      </w:r>
    </w:p>
    <w:p w:rsidR="00DA08A1" w:rsidRPr="00DA08A1" w:rsidRDefault="00DA08A1" w:rsidP="00DA08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8A1" w:rsidRPr="00D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F7"/>
    <w:rsid w:val="003F09F7"/>
    <w:rsid w:val="00D768E0"/>
    <w:rsid w:val="00D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2024-02-05T07:12:00Z</dcterms:created>
  <dcterms:modified xsi:type="dcterms:W3CDTF">2024-02-05T07:12:00Z</dcterms:modified>
</cp:coreProperties>
</file>